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58579D4B" w:rsidR="00EA616D" w:rsidRDefault="00DD607E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January</w:t>
      </w:r>
      <w:r w:rsidR="006E485B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>
        <w:rPr>
          <w:rStyle w:val="normaltextrun"/>
          <w:rFonts w:ascii="Calibri Light" w:hAnsi="Calibri Light" w:cs="Calibri Light"/>
          <w:sz w:val="32"/>
          <w:szCs w:val="32"/>
        </w:rPr>
        <w:t>14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</w:t>
      </w:r>
      <w:r>
        <w:rPr>
          <w:rStyle w:val="normaltextrun"/>
          <w:rFonts w:ascii="Calibri Light" w:hAnsi="Calibri Light" w:cs="Calibri Light"/>
          <w:sz w:val="32"/>
          <w:szCs w:val="32"/>
        </w:rPr>
        <w:t>1</w:t>
      </w:r>
      <w:proofErr w:type="gramStart"/>
      <w:r w:rsidR="00EA616D">
        <w:rPr>
          <w:rStyle w:val="normaltextrun"/>
          <w:rFonts w:ascii="Calibri Light" w:hAnsi="Calibri Light" w:cs="Calibri Light"/>
          <w:sz w:val="32"/>
          <w:szCs w:val="32"/>
        </w:rPr>
        <w:t>, </w:t>
      </w:r>
      <w:proofErr w:type="gramEnd"/>
      <w:r w:rsidR="00EA616D">
        <w:rPr>
          <w:rStyle w:val="normaltextrun"/>
          <w:rFonts w:ascii="Calibri Light" w:hAnsi="Calibri Light" w:cs="Calibri Light"/>
          <w:sz w:val="32"/>
          <w:szCs w:val="32"/>
        </w:rPr>
        <w:t>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9743AF4" w14:textId="77777777" w:rsidR="006E485B" w:rsidRDefault="006E485B" w:rsidP="006E48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6879" w14:textId="6FE2CEE2" w:rsidR="006E485B" w:rsidRDefault="006E485B" w:rsidP="006E485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7A7B7" w14:textId="6B59FBCF" w:rsidR="006E485B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1E166D" w14:textId="77777777" w:rsidR="006E485B" w:rsidRPr="007E72FE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D37183" w14:textId="77777777" w:rsidR="00343AE2" w:rsidRPr="007E72FE" w:rsidRDefault="00343AE2" w:rsidP="00343AE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Rylin</w:t>
      </w:r>
      <w:proofErr w:type="spellEnd"/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23D0C5DC" w:rsidR="00EA616D" w:rsidRPr="007E72FE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Pr="007E72FE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3E6AD742" w:rsidR="00EA616D" w:rsidRPr="007E72FE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B7033B" w:rsidRPr="007E72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6EEEBF12" w14:textId="77777777" w:rsidR="00EA616D" w:rsidRPr="00C07A2F" w:rsidRDefault="00EA616D" w:rsidP="00EA61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07A2F"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 w:rsidRPr="00C07A2F">
        <w:rPr>
          <w:rStyle w:val="eop"/>
          <w:rFonts w:ascii="Calibri" w:hAnsi="Calibri" w:cs="Calibri"/>
          <w:sz w:val="22"/>
          <w:szCs w:val="22"/>
        </w:rPr>
        <w:t> </w:t>
      </w:r>
    </w:p>
    <w:p w14:paraId="4DE0E960" w14:textId="77777777" w:rsidR="0019452B" w:rsidRPr="0019452B" w:rsidRDefault="00C07A2F" w:rsidP="00C07A2F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7A2F">
        <w:rPr>
          <w:rFonts w:ascii="Calibri" w:hAnsi="Calibri" w:cs="Calibri"/>
          <w:color w:val="201F1E"/>
          <w:sz w:val="22"/>
          <w:szCs w:val="22"/>
        </w:rPr>
        <w:t>Several questions have been raised from physicians and from community provider organizations about the use of restraint in order to administer vaccination, for individuals with or without guardianship. </w:t>
      </w:r>
      <w:hyperlink r:id="rId5" w:tgtFrame="_blank" w:history="1">
        <w:r w:rsidRPr="00C07A2F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FAQs for Guardians</w:t>
        </w:r>
      </w:hyperlink>
      <w:r w:rsidRPr="00C07A2F">
        <w:rPr>
          <w:rFonts w:ascii="Calibri" w:hAnsi="Calibri" w:cs="Calibri"/>
          <w:color w:val="201F1E"/>
          <w:sz w:val="22"/>
          <w:szCs w:val="22"/>
        </w:rPr>
        <w:t> indicates the need for a person-centered decision.</w:t>
      </w:r>
    </w:p>
    <w:p w14:paraId="23E38D9F" w14:textId="3AAB04B8" w:rsidR="00C07A2F" w:rsidRPr="00C07A2F" w:rsidRDefault="00C07A2F" w:rsidP="0019452B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7A2F">
        <w:rPr>
          <w:rFonts w:ascii="Calibri" w:hAnsi="Calibri" w:cs="Calibri"/>
          <w:color w:val="201F1E"/>
          <w:sz w:val="22"/>
          <w:szCs w:val="22"/>
        </w:rPr>
        <w:t>Has this come up in your state, and if so, how is it being addressed?</w:t>
      </w:r>
    </w:p>
    <w:p w14:paraId="7415E475" w14:textId="1708F456" w:rsidR="007E72FE" w:rsidRPr="00C07A2F" w:rsidRDefault="007E72FE" w:rsidP="007E72FE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C07A2F">
        <w:rPr>
          <w:rFonts w:ascii="Calibri" w:hAnsi="Calibri" w:cs="Calibri"/>
          <w:sz w:val="22"/>
          <w:szCs w:val="22"/>
          <w:lang w:val="en"/>
        </w:rPr>
        <w:t>Discussion topics from network</w:t>
      </w:r>
    </w:p>
    <w:p w14:paraId="63E4A9CD" w14:textId="76220D64" w:rsidR="00EA616D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8B490" w14:textId="77777777" w:rsidR="00D60254" w:rsidRPr="00B93A82" w:rsidRDefault="00D60254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21362" w14:textId="46EC223E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B7033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Dawn</w:t>
      </w: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A03DDA" w14:textId="77777777" w:rsidR="00D412A7" w:rsidRDefault="00D412A7" w:rsidP="00D412A7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From the CDC:</w:t>
      </w:r>
    </w:p>
    <w:p w14:paraId="1771BD79" w14:textId="77777777" w:rsidR="00D412A7" w:rsidRDefault="00CD4B5F" w:rsidP="00D412A7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6" w:history="1">
        <w:r w:rsidR="00D412A7" w:rsidRPr="00D412A7">
          <w:rPr>
            <w:rStyle w:val="Hyperlink"/>
            <w:rFonts w:ascii="Calibri" w:hAnsi="Calibri" w:cs="Calibri"/>
            <w:bdr w:val="none" w:sz="0" w:space="0" w:color="auto" w:frame="1"/>
          </w:rPr>
          <w:t>Benefits of Getting a COVID-19 Vaccine</w:t>
        </w:r>
      </w:hyperlink>
    </w:p>
    <w:p w14:paraId="017E864E" w14:textId="35AC1BC4" w:rsidR="00D412A7" w:rsidRDefault="00CD4B5F" w:rsidP="00D412A7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7" w:tgtFrame="_blank" w:history="1"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Facts about COVID-19 Vaccines</w:t>
        </w:r>
      </w:hyperlink>
    </w:p>
    <w:p w14:paraId="26B1F0F7" w14:textId="7688129C" w:rsidR="00F34427" w:rsidRDefault="00CD4B5F" w:rsidP="00D412A7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8" w:history="1">
        <w:r w:rsidR="00F34427" w:rsidRPr="00F34427">
          <w:rPr>
            <w:rStyle w:val="Hyperlink"/>
            <w:rFonts w:ascii="Calibri" w:hAnsi="Calibri" w:cs="Calibri"/>
          </w:rPr>
          <w:t>COVID-19 Racial and Ethnic Health Disparities</w:t>
        </w:r>
      </w:hyperlink>
    </w:p>
    <w:p w14:paraId="6DF30C6A" w14:textId="77777777" w:rsidR="00D412A7" w:rsidRDefault="00D412A7" w:rsidP="00D412A7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From FDA.gov:</w:t>
      </w:r>
    </w:p>
    <w:p w14:paraId="2030338D" w14:textId="77777777" w:rsidR="00D412A7" w:rsidRDefault="00CD4B5F" w:rsidP="00D412A7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9" w:tgtFrame="_blank" w:history="1"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Pfizer-</w:t>
        </w:r>
        <w:proofErr w:type="spellStart"/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BioNTech</w:t>
        </w:r>
        <w:proofErr w:type="spellEnd"/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 xml:space="preserve"> COVID-19 Vaccine EUA Fact Sheet for Recipients and Caregivers (fda.gov)</w:t>
        </w:r>
      </w:hyperlink>
    </w:p>
    <w:p w14:paraId="74365C98" w14:textId="77777777" w:rsidR="00D412A7" w:rsidRPr="00D412A7" w:rsidRDefault="00CD4B5F" w:rsidP="00D412A7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0" w:tgtFrame="_blank" w:history="1">
        <w:proofErr w:type="spellStart"/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Moderna</w:t>
        </w:r>
        <w:proofErr w:type="spellEnd"/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 xml:space="preserve"> COVID-19 Vaccine EUA Fact Sheet for Recipients and Caregivers (fda.gov)</w:t>
        </w:r>
      </w:hyperlink>
    </w:p>
    <w:p w14:paraId="69B55A3E" w14:textId="7FD949F0" w:rsidR="00DD607E" w:rsidRDefault="00DD607E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From the</w:t>
      </w:r>
      <w:r w:rsidR="00D412A7">
        <w:rPr>
          <w:rStyle w:val="eop"/>
          <w:rFonts w:asciiTheme="minorHAnsi" w:hAnsiTheme="minorHAnsi" w:cstheme="minorHAnsi"/>
          <w:sz w:val="22"/>
          <w:szCs w:val="22"/>
        </w:rPr>
        <w:t xml:space="preserve"> New York State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Office for People with Developmental Disabilities</w:t>
      </w:r>
    </w:p>
    <w:p w14:paraId="246A383C" w14:textId="19FC273F" w:rsidR="00DD607E" w:rsidRDefault="00CD4B5F" w:rsidP="00DD607E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="00DD607E" w:rsidRPr="00DD607E">
          <w:rPr>
            <w:rStyle w:val="Hyperlink"/>
            <w:rFonts w:asciiTheme="minorHAnsi" w:hAnsiTheme="minorHAnsi" w:cstheme="minorHAnsi"/>
            <w:sz w:val="22"/>
            <w:szCs w:val="22"/>
          </w:rPr>
          <w:t>COVID-19 Vaccine Informational Video</w:t>
        </w:r>
      </w:hyperlink>
    </w:p>
    <w:p w14:paraId="1F27357B" w14:textId="77777777" w:rsidR="00CD4B5F" w:rsidRDefault="00CD4B5F" w:rsidP="00CD4B5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2" w:history="1">
        <w:r w:rsidR="00DD607E" w:rsidRPr="00DD607E">
          <w:rPr>
            <w:rStyle w:val="Hyperlink"/>
            <w:rFonts w:asciiTheme="minorHAnsi" w:hAnsiTheme="minorHAnsi" w:cstheme="minorHAnsi"/>
            <w:sz w:val="22"/>
            <w:szCs w:val="22"/>
          </w:rPr>
          <w:t>Get Your COVID-19 Vaccine</w:t>
        </w:r>
      </w:hyperlink>
      <w:r w:rsidR="00DD607E">
        <w:rPr>
          <w:rStyle w:val="eop"/>
          <w:rFonts w:asciiTheme="minorHAnsi" w:hAnsiTheme="minorHAnsi" w:cstheme="minorHAnsi"/>
          <w:sz w:val="22"/>
          <w:szCs w:val="22"/>
        </w:rPr>
        <w:t xml:space="preserve"> plain language handout</w:t>
      </w:r>
    </w:p>
    <w:p w14:paraId="41A386A9" w14:textId="77777777" w:rsidR="00CD4B5F" w:rsidRDefault="00CD4B5F" w:rsidP="00CD4B5F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Style w:val="eop"/>
          <w:rFonts w:asciiTheme="minorHAnsi" w:hAnsiTheme="minorHAnsi" w:cstheme="minorHAnsi"/>
          <w:sz w:val="22"/>
          <w:szCs w:val="22"/>
        </w:rPr>
        <w:t>From Kaiser Family Foundation:</w:t>
      </w:r>
    </w:p>
    <w:p w14:paraId="1F2ABF8E" w14:textId="3E400ECA" w:rsidR="00CD4B5F" w:rsidRDefault="00CD4B5F" w:rsidP="00CD4B5F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3" w:history="1">
        <w:r w:rsidRPr="00F34427">
          <w:rPr>
            <w:rStyle w:val="Hyperlink"/>
            <w:rFonts w:ascii="Calibri" w:hAnsi="Calibri" w:cs="Calibri"/>
          </w:rPr>
          <w:t>COVID-19 Vaccine Mo</w:t>
        </w:r>
        <w:r w:rsidRPr="00F34427">
          <w:rPr>
            <w:rStyle w:val="Hyperlink"/>
            <w:rFonts w:ascii="Calibri" w:hAnsi="Calibri" w:cs="Calibri"/>
          </w:rPr>
          <w:t>nitor</w:t>
        </w:r>
      </w:hyperlink>
    </w:p>
    <w:p w14:paraId="0B253303" w14:textId="6B8C3221" w:rsidR="00CD4B5F" w:rsidRDefault="00CD4B5F" w:rsidP="00CD4B5F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4" w:history="1">
        <w:r w:rsidRPr="00CD4B5F">
          <w:rPr>
            <w:rStyle w:val="Hyperlink"/>
            <w:rFonts w:ascii="Calibri" w:hAnsi="Calibri" w:cs="Calibri"/>
          </w:rPr>
          <w:t>Patterns in COVID-19 Cases and Deaths in Long-Term Care Facilities in 2020</w:t>
        </w:r>
      </w:hyperlink>
    </w:p>
    <w:bookmarkEnd w:id="0"/>
    <w:p w14:paraId="50749B6B" w14:textId="2E4FACC3" w:rsidR="00BA4FC7" w:rsidRPr="00CD4B5F" w:rsidRDefault="00CD4B5F" w:rsidP="00CD4B5F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fldChar w:fldCharType="begin"/>
      </w:r>
      <w:r>
        <w:instrText xml:space="preserve"> HYPERLINK "https://www.guardianship.org/wp-content/uploads/FAQ-vaccine-01012021.pdf" </w:instrText>
      </w:r>
      <w:r>
        <w:fldChar w:fldCharType="separate"/>
      </w:r>
      <w:r w:rsidR="00BA4FC7" w:rsidRPr="00CD4B5F">
        <w:rPr>
          <w:rStyle w:val="Hyperlink"/>
          <w:rFonts w:asciiTheme="minorHAnsi" w:hAnsiTheme="minorHAnsi" w:cstheme="minorHAnsi"/>
          <w:sz w:val="22"/>
          <w:szCs w:val="22"/>
        </w:rPr>
        <w:t>Frequently Asked Questions by Guardians About the COVID-19 Vaccine for Long-Term Care Facility Residents</w:t>
      </w:r>
      <w:r w:rsidRPr="00CD4B5F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="00BA4FC7" w:rsidRPr="00CD4B5F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4B0FAA41" w14:textId="5513968C" w:rsidR="00D412A7" w:rsidRDefault="00CD4B5F" w:rsidP="00D412A7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5" w:history="1">
        <w:r w:rsidR="00D412A7" w:rsidRPr="00D412A7">
          <w:rPr>
            <w:rStyle w:val="Hyperlink"/>
            <w:rFonts w:ascii="Calibri" w:hAnsi="Calibri" w:cs="Calibri"/>
          </w:rPr>
          <w:t xml:space="preserve">Social Story: Getting a COVID-19 Vaccine from </w:t>
        </w:r>
        <w:proofErr w:type="spellStart"/>
        <w:r w:rsidR="00D412A7" w:rsidRPr="00D412A7">
          <w:rPr>
            <w:rStyle w:val="Hyperlink"/>
            <w:rFonts w:ascii="Calibri" w:hAnsi="Calibri" w:cs="Calibri"/>
          </w:rPr>
          <w:t>ThinkEquitable</w:t>
        </w:r>
        <w:proofErr w:type="spellEnd"/>
      </w:hyperlink>
      <w:r w:rsidR="00D412A7">
        <w:rPr>
          <w:rFonts w:ascii="Calibri" w:hAnsi="Calibri" w:cs="Calibri"/>
          <w:color w:val="201F1E"/>
        </w:rPr>
        <w:t xml:space="preserve"> (</w:t>
      </w:r>
      <w:r w:rsidR="00D412A7">
        <w:rPr>
          <w:rFonts w:ascii="Calibri" w:hAnsi="Calibri" w:cs="Calibri"/>
          <w:color w:val="323130"/>
          <w:shd w:val="clear" w:color="auto" w:fill="FFFFFF"/>
        </w:rPr>
        <w:t>Center for Dignity in Healthcare for People with Disability)</w:t>
      </w:r>
    </w:p>
    <w:p w14:paraId="065DB63F" w14:textId="648B3225" w:rsidR="00D412A7" w:rsidRDefault="00CD4B5F" w:rsidP="00D412A7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6" w:tgtFrame="_blank" w:history="1"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Exploring the Impact of COVID-19 on Dually Eligible Individuals from the Center for Health Care Strategies (chcs.org)</w:t>
        </w:r>
      </w:hyperlink>
    </w:p>
    <w:p w14:paraId="54253613" w14:textId="2CF488A8" w:rsidR="00D412A7" w:rsidRDefault="00CD4B5F" w:rsidP="00D412A7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7" w:tgtFrame="_blank" w:history="1"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States Build Infrastructure to Advance Equity in their COVID-19 Responses and Beyond from The National Academy for State Health Policy (nashp.org)</w:t>
        </w:r>
      </w:hyperlink>
    </w:p>
    <w:p w14:paraId="329850AB" w14:textId="336447E3" w:rsidR="00D412A7" w:rsidRDefault="00CD4B5F" w:rsidP="00D412A7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8" w:tgtFrame="_blank" w:history="1">
        <w:r w:rsidR="00D412A7">
          <w:rPr>
            <w:rStyle w:val="Hyperlink"/>
            <w:rFonts w:ascii="Calibri" w:hAnsi="Calibri" w:cs="Calibri"/>
            <w:bdr w:val="none" w:sz="0" w:space="0" w:color="auto" w:frame="1"/>
          </w:rPr>
          <w:t>Community Rehabilitation/Service Providers from Think Work</w:t>
        </w:r>
      </w:hyperlink>
      <w:r w:rsidR="00D412A7">
        <w:rPr>
          <w:rFonts w:ascii="Calibri" w:hAnsi="Calibri" w:cs="Calibri"/>
          <w:color w:val="201F1E"/>
        </w:rPr>
        <w:t xml:space="preserve"> (Institute for Community Inclusion at UMass Boston)</w:t>
      </w:r>
    </w:p>
    <w:p w14:paraId="58628338" w14:textId="6C1316E5" w:rsidR="00D412A7" w:rsidRDefault="00CD4B5F" w:rsidP="00D412A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="00D412A7" w:rsidRPr="00D412A7">
          <w:rPr>
            <w:rStyle w:val="Hyperlink"/>
            <w:rFonts w:asciiTheme="minorHAnsi" w:hAnsiTheme="minorHAnsi" w:cstheme="minorHAnsi"/>
            <w:sz w:val="22"/>
            <w:szCs w:val="22"/>
          </w:rPr>
          <w:t>Mixed-Status Families: Eligibility for New COVID-19 Relief Stimulus Checks</w:t>
        </w:r>
      </w:hyperlink>
      <w:r w:rsidR="00D412A7">
        <w:rPr>
          <w:rStyle w:val="eop"/>
          <w:rFonts w:asciiTheme="minorHAnsi" w:hAnsiTheme="minorHAnsi" w:cstheme="minorHAnsi"/>
          <w:sz w:val="22"/>
          <w:szCs w:val="22"/>
        </w:rPr>
        <w:t xml:space="preserve"> from the National Immigration Law Center</w:t>
      </w:r>
    </w:p>
    <w:p w14:paraId="27C7B25E" w14:textId="4631796D" w:rsidR="007404AF" w:rsidRPr="007404AF" w:rsidRDefault="00CD4B5F" w:rsidP="00D412A7">
      <w:pPr>
        <w:pStyle w:val="paragraph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7404AF" w:rsidRPr="007404AF">
          <w:rPr>
            <w:rStyle w:val="Hyperlink"/>
            <w:rFonts w:asciiTheme="minorHAnsi" w:hAnsiTheme="minorHAnsi" w:cstheme="minorHAnsi"/>
            <w:sz w:val="22"/>
            <w:szCs w:val="22"/>
          </w:rPr>
          <w:t>COVID-19 Case &amp; Mortality Report: Intellectual or Developmental Disabilities</w:t>
        </w:r>
      </w:hyperlink>
    </w:p>
    <w:p w14:paraId="4821DF8F" w14:textId="328EB522" w:rsidR="00BA4FC7" w:rsidRDefault="00CD4B5F" w:rsidP="00D412A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="00BA4FC7" w:rsidRPr="00BA4FC7">
          <w:rPr>
            <w:rStyle w:val="Hyperlink"/>
            <w:rFonts w:asciiTheme="minorHAnsi" w:hAnsiTheme="minorHAnsi" w:cstheme="minorHAnsi"/>
            <w:sz w:val="22"/>
            <w:szCs w:val="22"/>
          </w:rPr>
          <w:t>Coronavirus related deaths by disability status, England and Wales: 2 March to 14 July 2020</w:t>
        </w:r>
      </w:hyperlink>
      <w:r w:rsidR="00BA4FC7">
        <w:rPr>
          <w:rStyle w:val="eop"/>
          <w:rFonts w:asciiTheme="minorHAnsi" w:hAnsiTheme="minorHAnsi" w:cstheme="minorHAnsi"/>
          <w:sz w:val="22"/>
          <w:szCs w:val="22"/>
        </w:rPr>
        <w:t xml:space="preserve"> from the Office for National Statistics</w:t>
      </w:r>
    </w:p>
    <w:p w14:paraId="33624C66" w14:textId="56564F02" w:rsidR="00206F2A" w:rsidRDefault="00CD4B5F" w:rsidP="00D412A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2" w:history="1">
        <w:r w:rsidR="00206F2A" w:rsidRPr="00206F2A">
          <w:rPr>
            <w:rStyle w:val="Hyperlink"/>
            <w:rFonts w:asciiTheme="minorHAnsi" w:hAnsiTheme="minorHAnsi" w:cstheme="minorHAnsi"/>
            <w:sz w:val="22"/>
            <w:szCs w:val="22"/>
          </w:rPr>
          <w:t>Four COVID-19 Lessons for Achieving Health Equity</w:t>
        </w:r>
      </w:hyperlink>
      <w:r w:rsidR="00206F2A">
        <w:rPr>
          <w:rStyle w:val="eop"/>
          <w:rFonts w:asciiTheme="minorHAnsi" w:hAnsiTheme="minorHAnsi" w:cstheme="minorHAnsi"/>
          <w:sz w:val="22"/>
          <w:szCs w:val="22"/>
        </w:rPr>
        <w:t xml:space="preserve"> from the Journal of the American Medical Association, JAMA Forum blog post</w:t>
      </w:r>
    </w:p>
    <w:p w14:paraId="277256C0" w14:textId="0FD4CC3E" w:rsidR="00206F2A" w:rsidRDefault="00CD4B5F" w:rsidP="00D412A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3" w:history="1">
        <w:r w:rsidR="00206F2A" w:rsidRPr="00206F2A">
          <w:rPr>
            <w:rStyle w:val="Hyperlink"/>
            <w:rFonts w:asciiTheme="minorHAnsi" w:hAnsiTheme="minorHAnsi" w:cstheme="minorHAnsi"/>
            <w:sz w:val="22"/>
            <w:szCs w:val="22"/>
          </w:rPr>
          <w:t>Four Lessons for Cities to Help Advance Equitable Transportation during the CO</w:t>
        </w:r>
        <w:r w:rsidR="00206F2A">
          <w:rPr>
            <w:rStyle w:val="Hyperlink"/>
            <w:rFonts w:asciiTheme="minorHAnsi" w:hAnsiTheme="minorHAnsi" w:cstheme="minorHAnsi"/>
            <w:sz w:val="22"/>
            <w:szCs w:val="22"/>
          </w:rPr>
          <w:t>VI</w:t>
        </w:r>
        <w:r w:rsidR="00206F2A" w:rsidRPr="00206F2A">
          <w:rPr>
            <w:rStyle w:val="Hyperlink"/>
            <w:rFonts w:asciiTheme="minorHAnsi" w:hAnsiTheme="minorHAnsi" w:cstheme="minorHAnsi"/>
            <w:sz w:val="22"/>
            <w:szCs w:val="22"/>
          </w:rPr>
          <w:t>D-19 Pandemic and Beyond</w:t>
        </w:r>
      </w:hyperlink>
      <w:r w:rsidR="00206F2A">
        <w:rPr>
          <w:rStyle w:val="eop"/>
          <w:rFonts w:asciiTheme="minorHAnsi" w:hAnsiTheme="minorHAnsi" w:cstheme="minorHAnsi"/>
          <w:sz w:val="22"/>
          <w:szCs w:val="22"/>
        </w:rPr>
        <w:t xml:space="preserve"> from the Urban Research Institute, </w:t>
      </w:r>
      <w:r w:rsidR="00206F2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Urban Wire </w:t>
      </w:r>
      <w:r w:rsidR="00206F2A">
        <w:rPr>
          <w:rStyle w:val="eop"/>
          <w:rFonts w:asciiTheme="minorHAnsi" w:hAnsiTheme="minorHAnsi" w:cstheme="minorHAnsi"/>
          <w:sz w:val="22"/>
          <w:szCs w:val="22"/>
        </w:rPr>
        <w:t>blog</w:t>
      </w:r>
    </w:p>
    <w:p w14:paraId="71AC1B1F" w14:textId="0E571566" w:rsidR="00EA0593" w:rsidRDefault="00CD4B5F" w:rsidP="00D412A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4" w:history="1">
        <w:r w:rsidR="00EA0593" w:rsidRPr="00EA0593">
          <w:rPr>
            <w:rStyle w:val="Hyperlink"/>
            <w:rFonts w:asciiTheme="minorHAnsi" w:hAnsiTheme="minorHAnsi" w:cstheme="minorHAnsi"/>
            <w:sz w:val="22"/>
            <w:szCs w:val="22"/>
          </w:rPr>
          <w:t>FCC Seeks Input on Providing Broadband Service and Devices to Low-Income Households by February 16</w:t>
        </w:r>
      </w:hyperlink>
    </w:p>
    <w:p w14:paraId="616EEE60" w14:textId="2086AD5C" w:rsidR="262C48CB" w:rsidRDefault="262C48CB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4D2C03E7" w14:textId="79472A29" w:rsidR="00E74E82" w:rsidRDefault="00CD4B5F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5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Making Social Media Accessible for People with Disabilities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January 20, 2021, 2:00 p.m. – 3:00 p.m. ET</w:t>
      </w:r>
    </w:p>
    <w:p w14:paraId="63D2D40A" w14:textId="7FDB4E1A" w:rsidR="00CD4B5F" w:rsidRPr="00CD4B5F" w:rsidRDefault="00CD4B5F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history="1">
        <w:r w:rsidRPr="00CD4B5F">
          <w:rPr>
            <w:rStyle w:val="Hyperlink"/>
            <w:rFonts w:asciiTheme="minorHAnsi" w:hAnsiTheme="minorHAnsi" w:cstheme="minorHAnsi"/>
            <w:sz w:val="22"/>
            <w:szCs w:val="22"/>
          </w:rPr>
          <w:t>Crisis Standards of Care During the COVID-19 Pandemic: Is It Ever OK to Discriminate?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– Tuesday, January 26, 2021, 4:00 p.m. – 5:00 p.m. ET</w:t>
      </w:r>
    </w:p>
    <w:p w14:paraId="5AC7C7E6" w14:textId="7C79B2F1" w:rsidR="00D412A7" w:rsidRPr="00D412A7" w:rsidRDefault="00CD4B5F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="00D412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National Hispanic Medical Association’s COVID-19 virtual briefing series</w:t>
        </w:r>
      </w:hyperlink>
    </w:p>
    <w:p w14:paraId="66900399" w14:textId="4709B73F" w:rsidR="00E74E82" w:rsidRDefault="00CD4B5F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8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A Closer Look: Guidance for Businesses and Employers Considering the Needs of People with Disabilities during COVID-19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10, 2021, 2:00 p.m. – 3:00 p.m. ET</w:t>
      </w:r>
    </w:p>
    <w:p w14:paraId="5BEBDD6F" w14:textId="2F27E11D" w:rsidR="003B4530" w:rsidRDefault="00CD4B5F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9" w:history="1">
        <w:r w:rsidR="003B4530" w:rsidRPr="003B4530">
          <w:rPr>
            <w:rStyle w:val="Hyperlink"/>
            <w:rFonts w:asciiTheme="minorHAnsi" w:hAnsiTheme="minorHAnsi" w:cstheme="minorHAnsi"/>
            <w:sz w:val="22"/>
            <w:szCs w:val="22"/>
          </w:rPr>
          <w:t>First Hand Perspectives of COVID-19’s Impact on Individuals with Disabilities and Loved Ones</w:t>
        </w:r>
      </w:hyperlink>
      <w:r w:rsidR="003B4530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3, 2021, 2:00 p.m. – 3:00 p.m. ET</w:t>
      </w:r>
    </w:p>
    <w:p w14:paraId="72A3D3EC" w14:textId="75A9EFDF" w:rsidR="00FE0A90" w:rsidRPr="002B1F91" w:rsidRDefault="00FE0A90" w:rsidP="003F5091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A7923"/>
    <w:multiLevelType w:val="multilevel"/>
    <w:tmpl w:val="FCF8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21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6325B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2117A"/>
    <w:multiLevelType w:val="multilevel"/>
    <w:tmpl w:val="373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41474"/>
    <w:multiLevelType w:val="multilevel"/>
    <w:tmpl w:val="94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38603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2C0DD9"/>
    <w:multiLevelType w:val="multilevel"/>
    <w:tmpl w:val="24D6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F83A3A"/>
    <w:multiLevelType w:val="multilevel"/>
    <w:tmpl w:val="0882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1"/>
  </w:num>
  <w:num w:numId="3">
    <w:abstractNumId w:val="21"/>
  </w:num>
  <w:num w:numId="4">
    <w:abstractNumId w:val="26"/>
  </w:num>
  <w:num w:numId="5">
    <w:abstractNumId w:val="24"/>
  </w:num>
  <w:num w:numId="6">
    <w:abstractNumId w:val="1"/>
  </w:num>
  <w:num w:numId="7">
    <w:abstractNumId w:val="35"/>
  </w:num>
  <w:num w:numId="8">
    <w:abstractNumId w:val="44"/>
  </w:num>
  <w:num w:numId="9">
    <w:abstractNumId w:val="23"/>
  </w:num>
  <w:num w:numId="10">
    <w:abstractNumId w:val="19"/>
  </w:num>
  <w:num w:numId="11">
    <w:abstractNumId w:val="38"/>
  </w:num>
  <w:num w:numId="12">
    <w:abstractNumId w:val="0"/>
  </w:num>
  <w:num w:numId="13">
    <w:abstractNumId w:val="22"/>
  </w:num>
  <w:num w:numId="14">
    <w:abstractNumId w:val="9"/>
  </w:num>
  <w:num w:numId="15">
    <w:abstractNumId w:val="13"/>
  </w:num>
  <w:num w:numId="16">
    <w:abstractNumId w:val="31"/>
  </w:num>
  <w:num w:numId="17">
    <w:abstractNumId w:val="39"/>
  </w:num>
  <w:num w:numId="18">
    <w:abstractNumId w:val="4"/>
  </w:num>
  <w:num w:numId="19">
    <w:abstractNumId w:val="8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8"/>
  </w:num>
  <w:num w:numId="25">
    <w:abstractNumId w:val="20"/>
  </w:num>
  <w:num w:numId="26">
    <w:abstractNumId w:val="27"/>
  </w:num>
  <w:num w:numId="27">
    <w:abstractNumId w:val="37"/>
  </w:num>
  <w:num w:numId="28">
    <w:abstractNumId w:val="5"/>
  </w:num>
  <w:num w:numId="29">
    <w:abstractNumId w:val="29"/>
  </w:num>
  <w:num w:numId="30">
    <w:abstractNumId w:val="7"/>
  </w:num>
  <w:num w:numId="31">
    <w:abstractNumId w:val="30"/>
  </w:num>
  <w:num w:numId="32">
    <w:abstractNumId w:val="36"/>
  </w:num>
  <w:num w:numId="33">
    <w:abstractNumId w:val="14"/>
  </w:num>
  <w:num w:numId="34">
    <w:abstractNumId w:val="10"/>
  </w:num>
  <w:num w:numId="35">
    <w:abstractNumId w:val="40"/>
  </w:num>
  <w:num w:numId="36">
    <w:abstractNumId w:val="33"/>
  </w:num>
  <w:num w:numId="37">
    <w:abstractNumId w:val="43"/>
  </w:num>
  <w:num w:numId="38">
    <w:abstractNumId w:val="17"/>
  </w:num>
  <w:num w:numId="39">
    <w:abstractNumId w:val="16"/>
  </w:num>
  <w:num w:numId="40">
    <w:abstractNumId w:val="46"/>
  </w:num>
  <w:num w:numId="41">
    <w:abstractNumId w:val="12"/>
  </w:num>
  <w:num w:numId="42">
    <w:abstractNumId w:val="3"/>
  </w:num>
  <w:num w:numId="43">
    <w:abstractNumId w:val="32"/>
  </w:num>
  <w:num w:numId="44">
    <w:abstractNumId w:val="2"/>
  </w:num>
  <w:num w:numId="45">
    <w:abstractNumId w:val="28"/>
  </w:num>
  <w:num w:numId="46">
    <w:abstractNumId w:val="1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E100E"/>
    <w:rsid w:val="00153429"/>
    <w:rsid w:val="0019452B"/>
    <w:rsid w:val="00197DB4"/>
    <w:rsid w:val="001A7F7E"/>
    <w:rsid w:val="001C49E9"/>
    <w:rsid w:val="001F1686"/>
    <w:rsid w:val="00206F2A"/>
    <w:rsid w:val="00223451"/>
    <w:rsid w:val="002A6BED"/>
    <w:rsid w:val="002B1F91"/>
    <w:rsid w:val="002B7DB4"/>
    <w:rsid w:val="003020EB"/>
    <w:rsid w:val="00306AB6"/>
    <w:rsid w:val="003121DE"/>
    <w:rsid w:val="00322AEB"/>
    <w:rsid w:val="0034304C"/>
    <w:rsid w:val="00343AE2"/>
    <w:rsid w:val="00345798"/>
    <w:rsid w:val="003B4530"/>
    <w:rsid w:val="003F5091"/>
    <w:rsid w:val="00406E75"/>
    <w:rsid w:val="004108DD"/>
    <w:rsid w:val="004226D1"/>
    <w:rsid w:val="004E093C"/>
    <w:rsid w:val="004F5E03"/>
    <w:rsid w:val="005C67E4"/>
    <w:rsid w:val="006B360D"/>
    <w:rsid w:val="006E485B"/>
    <w:rsid w:val="007013F6"/>
    <w:rsid w:val="007404AF"/>
    <w:rsid w:val="007E72FE"/>
    <w:rsid w:val="008662A6"/>
    <w:rsid w:val="00956C94"/>
    <w:rsid w:val="00995C22"/>
    <w:rsid w:val="00A22120"/>
    <w:rsid w:val="00AC1880"/>
    <w:rsid w:val="00B7033B"/>
    <w:rsid w:val="00B93A82"/>
    <w:rsid w:val="00BA4FC7"/>
    <w:rsid w:val="00BE3762"/>
    <w:rsid w:val="00C07A2F"/>
    <w:rsid w:val="00CD4B5F"/>
    <w:rsid w:val="00D356C7"/>
    <w:rsid w:val="00D412A7"/>
    <w:rsid w:val="00D60254"/>
    <w:rsid w:val="00D67E26"/>
    <w:rsid w:val="00DA10DA"/>
    <w:rsid w:val="00DC12EE"/>
    <w:rsid w:val="00DD607E"/>
    <w:rsid w:val="00E74E82"/>
    <w:rsid w:val="00E90005"/>
    <w:rsid w:val="00EA0593"/>
    <w:rsid w:val="00EA616D"/>
    <w:rsid w:val="00EB50F9"/>
    <w:rsid w:val="00EC2C3F"/>
    <w:rsid w:val="00EC3783"/>
    <w:rsid w:val="00F16FCC"/>
    <w:rsid w:val="00F3245C"/>
    <w:rsid w:val="00F34427"/>
    <w:rsid w:val="00F479FB"/>
    <w:rsid w:val="00F638A4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8D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health-equity/racial-ethnic-disparities/index.html" TargetMode="External"/><Relationship Id="rId13" Type="http://schemas.openxmlformats.org/officeDocument/2006/relationships/hyperlink" Target="https://www.kff.org/coronavirus-covid-19/report/kff-covid-19-vaccine-monitor-december-2020/?utm_campaign=fyi_newsletter&amp;utm_medium=email&amp;utm_source=govdelivery" TargetMode="External"/><Relationship Id="rId18" Type="http://schemas.openxmlformats.org/officeDocument/2006/relationships/hyperlink" Target="https://www.thinkwork.org/topics/community-rehabilitation-service-providers" TargetMode="External"/><Relationship Id="rId26" Type="http://schemas.openxmlformats.org/officeDocument/2006/relationships/hyperlink" Target="https://www.aucd.org/template/event.cfm?event_id=8713&amp;id=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di.wayne.edu/aucd/coronaviruscovid-19related_deaths_by_disability_statusengland_and_wales_2_march_to_14_july_2020.pdf" TargetMode="External"/><Relationship Id="rId7" Type="http://schemas.openxmlformats.org/officeDocument/2006/relationships/hyperlink" Target="https://www.cdc.gov/coronavirus/2019-ncov/vaccines/facts.html?CDC_AA_refVal=https%3A%2F%2Fwww.cdc.gov%2Fcoronavirus%2F2019-ncov%2Fvaccines%2Fvaccine-benefits%2Ffacts.html" TargetMode="External"/><Relationship Id="rId12" Type="http://schemas.openxmlformats.org/officeDocument/2006/relationships/hyperlink" Target="https://opwdd.ny.gov/system/files/documents/2020/12/12_17_20_covid-19-flyer.pdf" TargetMode="External"/><Relationship Id="rId17" Type="http://schemas.openxmlformats.org/officeDocument/2006/relationships/hyperlink" Target="https://www.nashp.org/states-build-infrastructure-to-advance-equity-in-their-covid-19-responses-and-beyond/" TargetMode="External"/><Relationship Id="rId25" Type="http://schemas.openxmlformats.org/officeDocument/2006/relationships/hyperlink" Target="https://www.eventbrite.com/e/making-social-media-accessible-for-people-with-disabilities-tickets-129538660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cs.org/project/exploring-the-impact-of-covid-19-on-dually-eligible-individuals/" TargetMode="External"/><Relationship Id="rId20" Type="http://schemas.openxmlformats.org/officeDocument/2006/relationships/hyperlink" Target="https://ddi.wayne.edu/aucd/case_and_mortality_rate_report_201026.pdf" TargetMode="External"/><Relationship Id="rId29" Type="http://schemas.openxmlformats.org/officeDocument/2006/relationships/hyperlink" Target="https://www.eventbrite.com/e/covid-19s-impact-on-individuals-with-disabilities-and-loved-ones-tickets-126606851501?aff=erelexpm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vaccines/vaccine-benefits.html" TargetMode="External"/><Relationship Id="rId11" Type="http://schemas.openxmlformats.org/officeDocument/2006/relationships/hyperlink" Target="https://www.youtube.com/watch?v=sgJ_PRc3fmg&amp;feature=youtu.be" TargetMode="External"/><Relationship Id="rId24" Type="http://schemas.openxmlformats.org/officeDocument/2006/relationships/hyperlink" Target="https://www.fcc.gov/document/fcc-seeks-comment-new-emergency-broadband-benefit-program" TargetMode="External"/><Relationship Id="rId5" Type="http://schemas.openxmlformats.org/officeDocument/2006/relationships/hyperlink" Target="https://www.guardianship.org/wp-content/uploads/FAQ-vaccine-01012021.pdf" TargetMode="External"/><Relationship Id="rId15" Type="http://schemas.openxmlformats.org/officeDocument/2006/relationships/hyperlink" Target="https://www.ucucedd.org/wp-content/uploads/2021/01/Social-Story_Getting-the-COVID19-Vaccine.pdf" TargetMode="External"/><Relationship Id="rId23" Type="http://schemas.openxmlformats.org/officeDocument/2006/relationships/hyperlink" Target="https://www.urban.org/urban-wire/four-lessons-cities-help-advance-equitable-transportation-during-covid-19-pandemic-and-beyond?utm_source=sfmc&amp;utm_medium=email&amp;utm_campaign=HER&amp;utm_content=newsletter" TargetMode="External"/><Relationship Id="rId28" Type="http://schemas.openxmlformats.org/officeDocument/2006/relationships/hyperlink" Target="https://www.eventbrite.com/e/covid-19-guidance-businesses-and-employers-and-disability-needs-tickets-126836103199?aff=erelpanelorg" TargetMode="External"/><Relationship Id="rId10" Type="http://schemas.openxmlformats.org/officeDocument/2006/relationships/hyperlink" Target="https://www.fda.gov/media/144638/download" TargetMode="External"/><Relationship Id="rId19" Type="http://schemas.openxmlformats.org/officeDocument/2006/relationships/hyperlink" Target="https://ddi.wayne.edu/aucd/mixed-status_families_and_covid_relief_webinar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a/144414/download" TargetMode="External"/><Relationship Id="rId14" Type="http://schemas.openxmlformats.org/officeDocument/2006/relationships/hyperlink" Target="https://www.kff.org/coronavirus-covid-19/issue-brief/patterns-in-covid-19-cases-and-deaths-in-long-term-care-facilities-in-2020/?utm_campaign=KFF-2021-Coronavirus&amp;utm_medium=email&amp;_hsmi=106566354&amp;_hsenc=p2ANqtz--9fESOf_4dKdOANeWHTVxUAoKszvy5By0bwHDxuRxMM1s1KtE_JrCvC9-eQDwgDWIS2dwqa5pqDXngso_2He3Xdcf4fQ&amp;utm_content=106566354&amp;utm_source=hs_email" TargetMode="External"/><Relationship Id="rId22" Type="http://schemas.openxmlformats.org/officeDocument/2006/relationships/hyperlink" Target="https://jamanetwork.com/journals/jama/fullarticle/2773670?utm_source=sfmc&amp;utm_medium=email&amp;utm_campaign=HER&amp;utm_content=newsletter" TargetMode="External"/><Relationship Id="rId27" Type="http://schemas.openxmlformats.org/officeDocument/2006/relationships/hyperlink" Target="https://www.nhmamd.org/covid-19-virtual-briefing-seri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9</cp:revision>
  <dcterms:created xsi:type="dcterms:W3CDTF">2021-01-13T15:30:00Z</dcterms:created>
  <dcterms:modified xsi:type="dcterms:W3CDTF">2021-01-14T18:32:00Z</dcterms:modified>
</cp:coreProperties>
</file>